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F0" w:rsidRDefault="00AA2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22F0" w:rsidRDefault="00C6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431787" cy="803518"/>
            <wp:effectExtent l="0" t="0" r="0" b="0"/>
            <wp:docPr id="1" name="image1.png" descr="C:\Users\b5hazelm\Google ERESA\CCDA\CCDA Combined new logo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5hazelm\Google ERESA\CCDA\CCDA Combined new logo-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787" cy="803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2F0" w:rsidRDefault="00AA2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A22F0" w:rsidRDefault="00C6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CURRICULUM DEVELOPMENT ASSOCIATION OF MICHIGAN</w:t>
      </w:r>
    </w:p>
    <w:p w:rsidR="00AA22F0" w:rsidRDefault="00AA2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A22F0" w:rsidRDefault="00C6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AA22F0" w:rsidRDefault="00AA2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A22F0" w:rsidRDefault="00C6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13, 2020</w:t>
      </w:r>
    </w:p>
    <w:p w:rsidR="00AA22F0" w:rsidRDefault="00C6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9:00 a.m. – 12:00 p.m.</w:t>
      </w:r>
    </w:p>
    <w:p w:rsidR="00AA22F0" w:rsidRDefault="00C63881">
      <w:pPr>
        <w:spacing w:after="0" w:line="240" w:lineRule="auto"/>
        <w:jc w:val="center"/>
      </w:pPr>
      <w:r>
        <w:t>Zoom - Virtual Meeting</w:t>
      </w:r>
    </w:p>
    <w:p w:rsidR="00AA22F0" w:rsidRDefault="00C6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A22F0" w:rsidRDefault="00AA2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A22F0" w:rsidRDefault="00C6388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a.m. Member networking </w:t>
      </w:r>
    </w:p>
    <w:p w:rsidR="00AA22F0" w:rsidRDefault="00C63881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Margo Hazelman, Patty Adolfs, Cindy Philip, Chris Eaton, </w:t>
      </w:r>
      <w:proofErr w:type="spellStart"/>
      <w:r>
        <w:rPr>
          <w:sz w:val="24"/>
          <w:szCs w:val="24"/>
        </w:rPr>
        <w:t>Celena</w:t>
      </w:r>
      <w:proofErr w:type="spellEnd"/>
      <w:r>
        <w:rPr>
          <w:sz w:val="24"/>
          <w:szCs w:val="24"/>
        </w:rPr>
        <w:t xml:space="preserve"> Mills, Dan Draper, Ben Murray, Kathy Dardas, Cindy Goss, Randy Sowles, Codie Lakin, Lindsay Pulsipher.</w:t>
      </w:r>
    </w:p>
    <w:p w:rsidR="00AA22F0" w:rsidRDefault="00C63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Review/revisions of today’s agenda, Margo Hazelman </w:t>
      </w:r>
    </w:p>
    <w:p w:rsidR="00AA22F0" w:rsidRDefault="00AA22F0">
      <w:pPr>
        <w:spacing w:after="0" w:line="240" w:lineRule="auto"/>
        <w:rPr>
          <w:b/>
          <w:sz w:val="24"/>
          <w:szCs w:val="24"/>
        </w:rPr>
      </w:pPr>
    </w:p>
    <w:p w:rsidR="00AA22F0" w:rsidRDefault="00C6388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Standing Reports:</w:t>
      </w:r>
      <w:r>
        <w:rPr>
          <w:sz w:val="24"/>
          <w:szCs w:val="24"/>
        </w:rPr>
        <w:t xml:space="preserve"> </w:t>
      </w:r>
    </w:p>
    <w:p w:rsidR="00AA22F0" w:rsidRDefault="00AA22F0">
      <w:pPr>
        <w:spacing w:after="0" w:line="240" w:lineRule="auto"/>
        <w:rPr>
          <w:sz w:val="24"/>
          <w:szCs w:val="24"/>
        </w:rPr>
      </w:pPr>
    </w:p>
    <w:p w:rsidR="00AA22F0" w:rsidRDefault="00C63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Secretary’s report,  previous </w:t>
      </w:r>
      <w:hyperlink r:id="rId7">
        <w:r>
          <w:rPr>
            <w:color w:val="1155CC"/>
            <w:sz w:val="24"/>
            <w:szCs w:val="24"/>
            <w:u w:val="single"/>
          </w:rPr>
          <w:t>meeting minutes</w:t>
        </w:r>
      </w:hyperlink>
      <w:r>
        <w:rPr>
          <w:color w:val="000000"/>
          <w:sz w:val="24"/>
          <w:szCs w:val="24"/>
        </w:rPr>
        <w:t>, Cindy Philip</w:t>
      </w:r>
    </w:p>
    <w:p w:rsidR="00AA22F0" w:rsidRDefault="00C638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motions to approve. Ben seconds.</w:t>
      </w:r>
    </w:p>
    <w:p w:rsidR="00AA22F0" w:rsidRDefault="00C63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Treasurer’s report, Chris Eaton</w:t>
      </w:r>
    </w:p>
    <w:p w:rsidR="00AA22F0" w:rsidRDefault="00C638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Updated report will be added t</w:t>
      </w:r>
      <w:r>
        <w:rPr>
          <w:sz w:val="24"/>
          <w:szCs w:val="24"/>
        </w:rPr>
        <w:t>o the drive later today.</w:t>
      </w:r>
    </w:p>
    <w:p w:rsidR="00AA22F0" w:rsidRDefault="00C63881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motions to approve. Ben seconds.</w:t>
      </w:r>
    </w:p>
    <w:p w:rsidR="00AA22F0" w:rsidRDefault="00C63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Office of Career and Technical Education Update, </w:t>
      </w:r>
      <w:proofErr w:type="spellStart"/>
      <w:r>
        <w:t>Celena</w:t>
      </w:r>
      <w:proofErr w:type="spellEnd"/>
      <w:r>
        <w:t xml:space="preserve"> Mills</w:t>
      </w:r>
    </w:p>
    <w:p w:rsidR="00AA22F0" w:rsidRDefault="00C638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CIP Self-Review Updates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Moving </w:t>
      </w:r>
      <w:proofErr w:type="gramStart"/>
      <w:r>
        <w:t>to  GEMS</w:t>
      </w:r>
      <w:proofErr w:type="gramEnd"/>
      <w:r>
        <w:t xml:space="preserve">. 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C01 - pretty similar but expectations made more clear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C02 - PD will probably become Professional Learning. Annual PD rather than every 5 years. They will need 1 thing from the list every year or CIP specific PD every year. DPPD language will be updated. (</w:t>
      </w:r>
      <w:proofErr w:type="spellStart"/>
      <w:r>
        <w:t>Celena</w:t>
      </w:r>
      <w:proofErr w:type="spellEnd"/>
      <w:r>
        <w:t xml:space="preserve"> will talk to Tom about this and about how to gui</w:t>
      </w:r>
      <w:r>
        <w:t xml:space="preserve">de teachers and districts through the DPPD process.) </w:t>
      </w:r>
    </w:p>
    <w:p w:rsidR="00AA22F0" w:rsidRDefault="00C6388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Dan asked if something could be added in regards to supporting 4 pillars of </w:t>
      </w:r>
      <w:proofErr w:type="gramStart"/>
      <w:r>
        <w:t>DPPD?</w:t>
      </w:r>
      <w:proofErr w:type="gramEnd"/>
      <w:r>
        <w:t xml:space="preserve"> (</w:t>
      </w:r>
      <w:proofErr w:type="spellStart"/>
      <w:r>
        <w:t>Celena</w:t>
      </w:r>
      <w:proofErr w:type="spellEnd"/>
      <w:r>
        <w:t xml:space="preserve"> will check on this)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t>C03  (</w:t>
      </w:r>
      <w:proofErr w:type="gramEnd"/>
      <w:r>
        <w:t>used to be C06)- They will be adding links here to the OCTE toolkits that are being re</w:t>
      </w:r>
      <w:r>
        <w:t xml:space="preserve">vised. Mostly the same - some of the explanations are </w:t>
      </w:r>
      <w:proofErr w:type="gramStart"/>
      <w:r>
        <w:t>more clear</w:t>
      </w:r>
      <w:proofErr w:type="gramEnd"/>
      <w:r>
        <w:t>. When it comes to equipment - they are looking for a detailed list (like what you’d use for an insurance claim). If you capture attendees in the minutes and you have a current roster, the sig</w:t>
      </w:r>
      <w:r>
        <w:t>n-in sheet should not be needed. (</w:t>
      </w:r>
      <w:proofErr w:type="spellStart"/>
      <w:r>
        <w:t>Celena</w:t>
      </w:r>
      <w:proofErr w:type="spellEnd"/>
      <w:r>
        <w:t xml:space="preserve"> will clarify with OCTE)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C04 (used to be C10) - Curriculum &amp; Instruction Only. Will include GAP, instructional design form, CIP specific safety training, detailed syllabi for all courses in the program (</w:t>
      </w:r>
      <w:hyperlink r:id="rId8">
        <w:r>
          <w:rPr>
            <w:color w:val="1155CC"/>
            <w:u w:val="single"/>
          </w:rPr>
          <w:t>new example syllabus in this document</w:t>
        </w:r>
      </w:hyperlink>
      <w:r>
        <w:t xml:space="preserve">). </w:t>
      </w:r>
      <w:proofErr w:type="gramStart"/>
      <w:r>
        <w:t>GEMS is</w:t>
      </w:r>
      <w:proofErr w:type="gramEnd"/>
      <w:r>
        <w:t xml:space="preserve"> secure enough that we will not have to hide student data. </w:t>
      </w:r>
    </w:p>
    <w:p w:rsidR="00AA22F0" w:rsidRDefault="00C6388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Can instructional design form be a fillable PDF?</w:t>
      </w:r>
      <w:r>
        <w:t xml:space="preserve"> </w:t>
      </w:r>
      <w:proofErr w:type="spellStart"/>
      <w:r>
        <w:t>Celena</w:t>
      </w:r>
      <w:proofErr w:type="spellEnd"/>
      <w:r>
        <w:t xml:space="preserve"> will look into this.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C05 (used to be under C10) - Work-Based Learning. Each program provides opportunities related to the CIP area. Should be on the WBL continuum. Also needs to include work site specific safety training (evidence will be a complet</w:t>
      </w:r>
      <w:r>
        <w:t>ed training plan or training agreement). We won’t need to upload ALL plans, but we will need to include a sample or 1 actual TA. Updating toolkits and OCTE is developing examples.</w:t>
      </w:r>
    </w:p>
    <w:p w:rsidR="00AA22F0" w:rsidRDefault="00C6388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WBL Continuum is still in draft. OCTE is still working through a few areas.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C06 (used to be under C10) - Leadership. Must include documentation of participation, including activities and dates. (OCTE is considering categories, much like WBL Continuum, this is just in discussion at this point.)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C07 - Equity and Access.  Room arrang</w:t>
      </w:r>
      <w:r>
        <w:t>ement accessible for all students (photos, purchases), classroom environment non-</w:t>
      </w:r>
      <w:proofErr w:type="gramStart"/>
      <w:r>
        <w:t>bias(</w:t>
      </w:r>
      <w:proofErr w:type="gramEnd"/>
      <w:r>
        <w:t xml:space="preserve">statement and photos), program recruitment strategies free of bias(all recruitment materials, district equal </w:t>
      </w:r>
      <w:proofErr w:type="spellStart"/>
      <w:r>
        <w:t>opp</w:t>
      </w:r>
      <w:proofErr w:type="spellEnd"/>
      <w:r>
        <w:t xml:space="preserve"> compliance statement appears on all recruitment materials</w:t>
      </w:r>
      <w:r>
        <w:t>).</w:t>
      </w:r>
    </w:p>
    <w:p w:rsidR="00AA22F0" w:rsidRDefault="00C6388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 we still have to get non-bias from curriculum providers (</w:t>
      </w:r>
      <w:proofErr w:type="spellStart"/>
      <w:r>
        <w:t>Celena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check)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C08 - Secondary-</w:t>
      </w:r>
      <w:proofErr w:type="spellStart"/>
      <w:r>
        <w:t>PostSecondary</w:t>
      </w:r>
      <w:proofErr w:type="spellEnd"/>
      <w:r>
        <w:t xml:space="preserve"> Sequencing, Credentials and Credit Agreements. They used to require 1 of these items, now they are requiring all of these items. Program of study</w:t>
      </w:r>
      <w:r>
        <w:t xml:space="preserve"> (CIP specific). State-approved industry recognized credentials (</w:t>
      </w:r>
      <w:proofErr w:type="spellStart"/>
      <w:proofErr w:type="gramStart"/>
      <w:r>
        <w:t>perkins</w:t>
      </w:r>
      <w:proofErr w:type="spellEnd"/>
      <w:proofErr w:type="gramEnd"/>
      <w:r>
        <w:t xml:space="preserve"> V verbiage). Industry recognized credentials available in the program (recognized by advisory committees). Current credit agreements (program specific agreements). 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u w:val="single"/>
        </w:rPr>
        <w:t>If we have questio</w:t>
      </w:r>
      <w:r>
        <w:rPr>
          <w:u w:val="single"/>
        </w:rPr>
        <w:t xml:space="preserve">ns or ideas, we should email </w:t>
      </w:r>
      <w:proofErr w:type="spellStart"/>
      <w:r>
        <w:rPr>
          <w:u w:val="single"/>
        </w:rPr>
        <w:t>Celena</w:t>
      </w:r>
      <w:proofErr w:type="spellEnd"/>
      <w:r>
        <w:rPr>
          <w:u w:val="single"/>
        </w:rPr>
        <w:t xml:space="preserve"> with feedback.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OCTE would like to roll this out in July to allow schools to start reporting accurately in the fall. </w:t>
      </w:r>
    </w:p>
    <w:p w:rsidR="00AA22F0" w:rsidRDefault="00C638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Career Pathways Grant Conversation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CIP Codes: Health Science (Kent), Auto </w:t>
      </w:r>
      <w:proofErr w:type="gramStart"/>
      <w:r>
        <w:t>Tech(</w:t>
      </w:r>
      <w:proofErr w:type="gramEnd"/>
      <w:r>
        <w:t xml:space="preserve">Lewis-Cass), Business 52.0299 (Lewis-Cass), Electrical (Genesee), and Construction (Genesee). 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Parallel Projects: </w:t>
      </w:r>
      <w:proofErr w:type="spellStart"/>
      <w:r>
        <w:t>Celena</w:t>
      </w:r>
      <w:proofErr w:type="spellEnd"/>
      <w:r>
        <w:t xml:space="preserve"> would like to work with Coz. Candice is working with Education General - looking to have 2 </w:t>
      </w:r>
      <w:r>
        <w:t xml:space="preserve">different focuses (early childhood with credential and also school-age students with </w:t>
      </w:r>
      <w:hyperlink r:id="rId9">
        <w:proofErr w:type="spellStart"/>
        <w:r>
          <w:rPr>
            <w:color w:val="1155CC"/>
            <w:u w:val="single"/>
          </w:rPr>
          <w:t>miSAYD</w:t>
        </w:r>
        <w:proofErr w:type="spellEnd"/>
      </w:hyperlink>
      <w:r>
        <w:t xml:space="preserve"> credential). Dana is working on a project with Drones. 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Phase 1: Current Standards &gt;  Competencies &amp; Identify Credentia</w:t>
      </w:r>
      <w:r>
        <w:t>ls &gt; Courses &gt; Academic Credit Alignment &gt; Academic Credit Recommendations</w:t>
      </w:r>
    </w:p>
    <w:p w:rsidR="00AA22F0" w:rsidRDefault="00C6388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Moving in the direction of competencies - standards will stay in the background, but focus will be on competencies. This process is slow going.</w:t>
      </w:r>
    </w:p>
    <w:p w:rsidR="00AA22F0" w:rsidRDefault="00C6388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Looking to report on competencies mas</w:t>
      </w:r>
      <w:r>
        <w:t>tered rather than segments completed. Unsure if this will be reported by student or by program (</w:t>
      </w:r>
      <w:proofErr w:type="spellStart"/>
      <w:r>
        <w:t>Celena</w:t>
      </w:r>
      <w:proofErr w:type="spellEnd"/>
      <w:r>
        <w:t xml:space="preserve"> will follow-up with Jill on this process).</w:t>
      </w:r>
    </w:p>
    <w:p w:rsidR="00AA22F0" w:rsidRDefault="00C6388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Also a conversation about how competencies align with post-secondary partners.</w:t>
      </w:r>
    </w:p>
    <w:p w:rsidR="00AA22F0" w:rsidRDefault="00C638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0">
        <w:r>
          <w:rPr>
            <w:color w:val="1155CC"/>
            <w:u w:val="single"/>
          </w:rPr>
          <w:t>Virtual Learning in CTE</w:t>
        </w:r>
      </w:hyperlink>
    </w:p>
    <w:p w:rsidR="00AA22F0" w:rsidRDefault="00C638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1">
        <w:r>
          <w:rPr>
            <w:color w:val="1155CC"/>
            <w:u w:val="single"/>
          </w:rPr>
          <w:t>COVID-19 MDE Memos</w:t>
        </w:r>
      </w:hyperlink>
    </w:p>
    <w:p w:rsidR="00AA22F0" w:rsidRDefault="00C638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Conversation about how grades will be entered into CTEIS</w:t>
      </w:r>
      <w:r>
        <w:t xml:space="preserve"> for 2nd semester.</w:t>
      </w:r>
    </w:p>
    <w:p w:rsidR="00AA22F0" w:rsidRDefault="00C6388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Resources from </w:t>
      </w:r>
      <w:proofErr w:type="spellStart"/>
      <w:r>
        <w:t>Celena</w:t>
      </w:r>
      <w:proofErr w:type="spellEnd"/>
      <w:r>
        <w:t xml:space="preserve"> shared via email after the meeting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2">
        <w:r>
          <w:rPr>
            <w:color w:val="1155CC"/>
            <w:u w:val="single"/>
          </w:rPr>
          <w:t>Competency Based Grading Courses</w:t>
        </w:r>
      </w:hyperlink>
      <w:r>
        <w:t xml:space="preserve"> 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3">
        <w:r>
          <w:rPr>
            <w:color w:val="1155CC"/>
            <w:u w:val="single"/>
          </w:rPr>
          <w:t>Career Pathways Project Overview Presentation</w:t>
        </w:r>
      </w:hyperlink>
      <w:r>
        <w:t xml:space="preserve"> 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4">
        <w:r>
          <w:rPr>
            <w:color w:val="1155CC"/>
            <w:u w:val="single"/>
          </w:rPr>
          <w:t>Creating Competencies for CTE Presentation</w:t>
        </w:r>
      </w:hyperlink>
      <w:r>
        <w:t xml:space="preserve"> 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5">
        <w:r>
          <w:rPr>
            <w:color w:val="1155CC"/>
            <w:u w:val="single"/>
          </w:rPr>
          <w:t>Pathway Grant Flowchart</w:t>
        </w:r>
      </w:hyperlink>
      <w:r>
        <w:t xml:space="preserve"> </w:t>
      </w:r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6">
        <w:r>
          <w:rPr>
            <w:color w:val="1155CC"/>
            <w:u w:val="single"/>
          </w:rPr>
          <w:t>Perkins Mindset Change</w:t>
        </w:r>
      </w:hyperlink>
    </w:p>
    <w:p w:rsidR="00AA22F0" w:rsidRDefault="00C6388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yellow"/>
        </w:rPr>
      </w:pPr>
      <w:hyperlink r:id="rId17">
        <w:r>
          <w:rPr>
            <w:color w:val="1155CC"/>
            <w:highlight w:val="yellow"/>
            <w:u w:val="single"/>
          </w:rPr>
          <w:t>CTE MME Exchange Credits</w:t>
        </w:r>
      </w:hyperlink>
      <w:r>
        <w:rPr>
          <w:highlight w:val="yellow"/>
        </w:rPr>
        <w:t xml:space="preserve"> Plea</w:t>
      </w:r>
      <w:r>
        <w:rPr>
          <w:highlight w:val="yellow"/>
        </w:rPr>
        <w:t xml:space="preserve">se review and provide feedback to </w:t>
      </w:r>
      <w:proofErr w:type="spellStart"/>
      <w:r>
        <w:rPr>
          <w:highlight w:val="yellow"/>
        </w:rPr>
        <w:t>Celena</w:t>
      </w:r>
      <w:proofErr w:type="spellEnd"/>
      <w:r>
        <w:rPr>
          <w:highlight w:val="yellow"/>
        </w:rPr>
        <w:t xml:space="preserve"> re: this document.</w:t>
      </w:r>
    </w:p>
    <w:p w:rsidR="00AA22F0" w:rsidRDefault="00C63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:rsidR="00AA22F0" w:rsidRDefault="00AA2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b/>
          <w:color w:val="000000"/>
          <w:sz w:val="24"/>
          <w:szCs w:val="24"/>
        </w:rPr>
      </w:pPr>
    </w:p>
    <w:p w:rsidR="00AA22F0" w:rsidRDefault="00C63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color w:val="000000"/>
          <w:sz w:val="24"/>
          <w:szCs w:val="24"/>
        </w:rPr>
      </w:pPr>
      <w:r>
        <w:rPr>
          <w:sz w:val="24"/>
          <w:szCs w:val="24"/>
        </w:rPr>
        <w:t>SCHES - Margo will email the forms to us. We need to email those forms back.</w:t>
      </w:r>
    </w:p>
    <w:p w:rsidR="00AA22F0" w:rsidRDefault="00C63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sz w:val="24"/>
          <w:szCs w:val="24"/>
        </w:rPr>
      </w:pPr>
      <w:r>
        <w:rPr>
          <w:sz w:val="24"/>
          <w:szCs w:val="24"/>
        </w:rPr>
        <w:t>30 hours granted in MOECS - it is automatically uploaded for you in MOECS.</w:t>
      </w:r>
    </w:p>
    <w:p w:rsidR="00AA22F0" w:rsidRDefault="00C63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color w:val="000000"/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>COVID-19 Resources</w:t>
        </w:r>
      </w:hyperlink>
    </w:p>
    <w:p w:rsidR="00AA22F0" w:rsidRDefault="00C63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Oakland COVID-19 Resources</w:t>
        </w:r>
      </w:hyperlink>
    </w:p>
    <w:p w:rsidR="00AA22F0" w:rsidRDefault="00C63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color w:val="000000"/>
          <w:sz w:val="24"/>
          <w:szCs w:val="24"/>
        </w:rPr>
      </w:pPr>
      <w:r>
        <w:rPr>
          <w:sz w:val="24"/>
          <w:szCs w:val="24"/>
        </w:rPr>
        <w:t>CCDA Board Elections / Nominations</w:t>
      </w:r>
    </w:p>
    <w:p w:rsidR="00AA22F0" w:rsidRDefault="00C638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Cindy nominates Dan for c</w:t>
      </w:r>
      <w:r>
        <w:rPr>
          <w:sz w:val="24"/>
          <w:szCs w:val="24"/>
        </w:rPr>
        <w:t xml:space="preserve">o-chair. Chris seconds. </w:t>
      </w:r>
    </w:p>
    <w:p w:rsidR="00AA22F0" w:rsidRDefault="00C638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Patty will move up to chair for the 20-21 year.</w:t>
      </w:r>
    </w:p>
    <w:p w:rsidR="00AA22F0" w:rsidRDefault="00C638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Margo nominates Cindy to stay secretary for 20-21 year. Patty seconds.</w:t>
      </w:r>
    </w:p>
    <w:p w:rsidR="00AA22F0" w:rsidRDefault="00C638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Cindy nominates Chris to stay secretary for 20-21. Lindsay seconds.</w:t>
      </w:r>
    </w:p>
    <w:p w:rsidR="00AA22F0" w:rsidRDefault="00C638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highlight w:val="yellow"/>
        </w:rPr>
      </w:pPr>
      <w:hyperlink r:id="rId20">
        <w:r>
          <w:rPr>
            <w:color w:val="1155CC"/>
            <w:sz w:val="24"/>
            <w:szCs w:val="24"/>
            <w:highlight w:val="yellow"/>
            <w:u w:val="single"/>
          </w:rPr>
          <w:t>PLEASE COMPLETE ELECTION FORM</w:t>
        </w:r>
      </w:hyperlink>
    </w:p>
    <w:p w:rsidR="00AA22F0" w:rsidRDefault="00AA2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sz w:val="24"/>
          <w:szCs w:val="24"/>
        </w:rPr>
      </w:pPr>
    </w:p>
    <w:p w:rsidR="00AA22F0" w:rsidRDefault="00C63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color w:val="000000"/>
          <w:sz w:val="24"/>
          <w:szCs w:val="24"/>
        </w:rPr>
      </w:pPr>
      <w:r>
        <w:rPr>
          <w:sz w:val="24"/>
          <w:szCs w:val="24"/>
        </w:rPr>
        <w:t>Dan: mentioned working with teachers in CIP specific areas across the state. Is this happening?</w:t>
      </w:r>
    </w:p>
    <w:p w:rsidR="00AA22F0" w:rsidRDefault="00C638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anyone hears anything about this, please reach out and share with group.</w:t>
      </w:r>
    </w:p>
    <w:p w:rsidR="00AA22F0" w:rsidRDefault="00C638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 we help facilitate this process? Create a format? Questions? Meetings? Framework? </w:t>
      </w:r>
    </w:p>
    <w:p w:rsidR="00AA22F0" w:rsidRDefault="00C63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Celena</w:t>
      </w:r>
      <w:proofErr w:type="spellEnd"/>
      <w:r>
        <w:rPr>
          <w:sz w:val="24"/>
          <w:szCs w:val="24"/>
        </w:rPr>
        <w:t xml:space="preserve"> will send an email out with request for support</w:t>
      </w:r>
    </w:p>
    <w:p w:rsidR="00AA22F0" w:rsidRDefault="00C638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Competency resources</w:t>
      </w:r>
    </w:p>
    <w:p w:rsidR="00AA22F0" w:rsidRDefault="00C638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with group virtually to help facilitate discussions</w:t>
      </w:r>
    </w:p>
    <w:p w:rsidR="00AA22F0" w:rsidRDefault="00AA2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sz w:val="24"/>
          <w:szCs w:val="24"/>
        </w:rPr>
      </w:pPr>
    </w:p>
    <w:p w:rsidR="00AA22F0" w:rsidRDefault="00C63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Cindy motions to dismiss. Codie seconds. Meeting adjourned at 12 pm.</w:t>
      </w:r>
    </w:p>
    <w:p w:rsidR="00AA22F0" w:rsidRDefault="00AA2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  <w:sz w:val="24"/>
          <w:szCs w:val="24"/>
        </w:rPr>
      </w:pPr>
    </w:p>
    <w:p w:rsidR="00AA22F0" w:rsidRDefault="00C63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b/>
          <w:color w:val="000000"/>
          <w:sz w:val="24"/>
          <w:szCs w:val="24"/>
        </w:rPr>
        <w:t>Next meeting:</w:t>
      </w:r>
    </w:p>
    <w:p w:rsidR="00AA22F0" w:rsidRDefault="00AA2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b/>
          <w:color w:val="000000"/>
          <w:sz w:val="24"/>
          <w:szCs w:val="24"/>
        </w:rPr>
      </w:pPr>
    </w:p>
    <w:p w:rsidR="00AA22F0" w:rsidRDefault="00C63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710" w:hanging="450"/>
      </w:pPr>
      <w:r>
        <w:rPr>
          <w:sz w:val="24"/>
          <w:szCs w:val="24"/>
        </w:rPr>
        <w:t xml:space="preserve">Meeting goals from last meeting - we will table this until the next school year: create survey, brainstorming on </w:t>
      </w:r>
      <w:proofErr w:type="spellStart"/>
      <w:proofErr w:type="gramStart"/>
      <w:r>
        <w:rPr>
          <w:sz w:val="24"/>
          <w:szCs w:val="24"/>
        </w:rPr>
        <w:t>pd</w:t>
      </w:r>
      <w:proofErr w:type="spellEnd"/>
      <w:proofErr w:type="gramEnd"/>
      <w:r>
        <w:rPr>
          <w:sz w:val="24"/>
          <w:szCs w:val="24"/>
        </w:rPr>
        <w:t xml:space="preserve"> days, find dates, brainstorm resources.</w:t>
      </w:r>
      <w:r>
        <w:rPr>
          <w:sz w:val="24"/>
          <w:szCs w:val="24"/>
        </w:rPr>
        <w:t xml:space="preserve">  </w:t>
      </w:r>
      <w:r>
        <w:rPr>
          <w:color w:val="1F497D"/>
          <w:sz w:val="20"/>
          <w:szCs w:val="20"/>
        </w:rPr>
        <w:t xml:space="preserve">                                                                                </w:t>
      </w:r>
      <w:r>
        <w:rPr>
          <w:color w:val="1F497D"/>
          <w:sz w:val="20"/>
          <w:szCs w:val="20"/>
        </w:rPr>
        <w:tab/>
        <w:t xml:space="preserve">           </w:t>
      </w:r>
    </w:p>
    <w:sectPr w:rsidR="00AA22F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ABD"/>
    <w:multiLevelType w:val="multilevel"/>
    <w:tmpl w:val="6434B38E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4A0058"/>
    <w:multiLevelType w:val="multilevel"/>
    <w:tmpl w:val="C856212E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7E0D4A"/>
    <w:multiLevelType w:val="multilevel"/>
    <w:tmpl w:val="F74A7D4C"/>
    <w:lvl w:ilvl="0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7E0970"/>
    <w:multiLevelType w:val="multilevel"/>
    <w:tmpl w:val="988244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22F0"/>
    <w:rsid w:val="00AA22F0"/>
    <w:rsid w:val="00C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mde/mi_new_cte_teacher_technical_tool_kit_2017_598158_7.pdf" TargetMode="External"/><Relationship Id="rId13" Type="http://schemas.openxmlformats.org/officeDocument/2006/relationships/hyperlink" Target="https://drive.google.com/open?id=1n446ZsnmoF143O861Jis-RPKdkaTUco5" TargetMode="External"/><Relationship Id="rId18" Type="http://schemas.openxmlformats.org/officeDocument/2006/relationships/hyperlink" Target="https://www.michigan.gov/mde/0,4615,7-140-28753_65803---,00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WmZUs9TkUy0RVAUDEFf16oNVcLwvs3pYCC4M566xda4" TargetMode="External"/><Relationship Id="rId12" Type="http://schemas.openxmlformats.org/officeDocument/2006/relationships/hyperlink" Target="https://www.2revolutions.net/opencontent" TargetMode="External"/><Relationship Id="rId17" Type="http://schemas.openxmlformats.org/officeDocument/2006/relationships/hyperlink" Target="https://drive.google.com/open?id=1wf203Y78xNUY1V-Xz3DQcIQcXrq72-aH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oPBHcWj7kMhvZvU4N4CT-dp_K44y5kT3" TargetMode="External"/><Relationship Id="rId20" Type="http://schemas.openxmlformats.org/officeDocument/2006/relationships/hyperlink" Target="https://forms.gle/6EaJeNd8b983wAyH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ichigan.gov/mde/0,4615,7-140-37818_53456_98453-523558--,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I4dbJtA82dYX2Rr1HlYJ8pfL4CZwU0qO" TargetMode="External"/><Relationship Id="rId10" Type="http://schemas.openxmlformats.org/officeDocument/2006/relationships/hyperlink" Target="https://www.michigan.gov/documents/mde/CTE_Virtual_Delivery_687356_7.pdf" TargetMode="External"/><Relationship Id="rId19" Type="http://schemas.openxmlformats.org/officeDocument/2006/relationships/hyperlink" Target="https://www.oakland.k12.mi.us/covid-19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ayd.gennet.us/" TargetMode="External"/><Relationship Id="rId14" Type="http://schemas.openxmlformats.org/officeDocument/2006/relationships/hyperlink" Target="https://drive.google.com/open?id=1vT3nk5r9a1_cDF1iv830p9n_tyC_1s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Adolfs, Patricia</dc:creator>
  <cp:lastModifiedBy>Adolfs, Patricia</cp:lastModifiedBy>
  <cp:revision>2</cp:revision>
  <dcterms:created xsi:type="dcterms:W3CDTF">2020-07-13T12:17:00Z</dcterms:created>
  <dcterms:modified xsi:type="dcterms:W3CDTF">2020-07-13T12:17:00Z</dcterms:modified>
</cp:coreProperties>
</file>